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Российская Федерация 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Костромская область 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АДМИНИСТРАЦИЯ СУДИСЛАВСКОГО МУНИЦИПАЛЬНОГО РАЙОНА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ConsPlusNormal"/>
        <w:widowControl/>
        <w:pBdr>
          <w:bottom w:val="single" w:sz="8" w:space="2" w:color="000001"/>
        </w:pBdr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П О С ТА Н О В Л Е Н И Е </w:t>
      </w:r>
    </w:p>
    <w:p>
      <w:pPr>
        <w:pStyle w:val="Normal"/>
        <w:pBdr>
          <w:bottom w:val="single" w:sz="8" w:space="1" w:color="000001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 xml:space="preserve">17 февраля 2017 года № 27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Порядка представления,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рассмотрения и оценки предложений заинтересованных лиц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 включении дворовой территории, подлежащих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благоустройству, в муниципальную программу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формирования современной городской среды на территории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Судиславского муниципального района Костромской области  в 2017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Постановлением Губернатора Костромской области от 4 февраля 2017 года № 20 «О конкурсном отборе муниципальных образований Костромской области в целях реализации проектов развития, основанных на общественных инициативах»,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соглашениями о передачи полномочий между Судиславским муниципальным районом и поселениями Судиславского муниципального района от 17.02.2017 г.,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Судиславского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Утвердить прилагаемые: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Судиславского муниципального района  Костромской области  в 2017 году (приложение № 1);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1.2. </w:t>
      </w:r>
      <w:r>
        <w:rPr>
          <w:rFonts w:cs="Times New Roman" w:ascii="Times New Roman" w:hAnsi="Times New Roman"/>
          <w:sz w:val="28"/>
          <w:szCs w:val="28"/>
        </w:rPr>
        <w:t xml:space="preserve">Состав общественной муниципальной комиссии по рассмотрению и оценке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Судиславского муниципального района  Костромской области  в 2017 году (приложение № 2).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подписания и  подлежит официальному </w:t>
      </w:r>
      <w:r>
        <w:rPr>
          <w:rFonts w:ascii="Times New Roman" w:hAnsi="Times New Roman"/>
          <w:bCs/>
          <w:sz w:val="28"/>
          <w:szCs w:val="28"/>
        </w:rPr>
        <w:t>опубликованию.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eastAsia="MS Mincho" w:cs="Times New Roman" w:ascii="Times New Roman" w:hAnsi="Times New Roman"/>
          <w:bCs/>
          <w:sz w:val="28"/>
          <w:szCs w:val="28"/>
          <w:lang w:eastAsia="ru-RU"/>
        </w:rPr>
        <w:t xml:space="preserve">И.о. главы Судиславского 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eastAsia="MS Mincho" w:cs="Times New Roman" w:ascii="Times New Roman" w:hAnsi="Times New Roman"/>
          <w:bCs/>
          <w:sz w:val="28"/>
          <w:szCs w:val="28"/>
          <w:lang w:eastAsia="ru-RU"/>
        </w:rPr>
        <w:t xml:space="preserve">муниципального района </w:t>
        <w:tab/>
        <w:tab/>
        <w:tab/>
        <w:tab/>
        <w:tab/>
        <w:tab/>
        <w:t xml:space="preserve">С.Г. Варфоломеева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Судиславского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17.02.2017 г. № 27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формирования современной городской среды на территории Судиславского муниципального района Костромской области в 2017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Порядок разработан в целях разработки муниципальной программы формирования современной городской среды на территории Судиславского муниципального района Костромской области в 2017 году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2.3. автомобильная парковка - специальная площадка (без устройства фундаментов) для открытого хранения автомобилей и других индивидуальных мототранспортных средств в одном уровне.</w:t>
      </w:r>
    </w:p>
    <w:p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 минимальный перечень работ: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а) ремонт дворовых проездов;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б) обеспечение освещения дворовых территорий;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в) установка скамеек;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г) установка урн;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 дополнительный перечень работ: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а)  оборудование детских и (или) спортивных площадок;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б) оборудование автомобильных парковок;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в) озеленение;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е) устройство пандуса;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ж) устройство контейнерной площадки.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видов работ из дополнительного перечня работ осуществляется при условии софинансирования заинтересованными лицами указанных видов работ в размере не менее 5 процентов от общей стоимости соответствующего вида работ.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 Для включения дворовой территории в муниципальную программу заинтересованными лицами (либо их представителями) представляются в администрацию Судиславского муниципального района следующие документы: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6.1. предложение в двух экземплярах по форме согласно приложению к настоящему Порядку;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6.2. 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а) решение об обращении с предложением по включению дворовой территории в муниципальную программу;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б) перечень работ по благоустройству дворовой территории, сформированный исходя из минимального перечня работ по благоустройству;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в)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г) форма участия: финансовое (при выборе видов работ из дополнительного перечня работ) и (или) трудовое;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д) решение о порядке сбора денежных средств на софинансирование видов работ, выполняемых в рамках дополнительного перечня работ;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е) 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ж) 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6.3. схема с границами территории, предлагаемой к благоустройству (при наличии);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6.4. копию проектной документации, в том числе локальной сметы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(при наличии);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6.5. 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 Предложение с прилагаемыми к нему документами подается в администрацию Судиславского муниципального района в рабочие дни</w:t>
      </w:r>
      <w:r>
        <w:rPr>
          <w:rFonts w:cs="Times New Roman" w:ascii="Times New Roman" w:hAnsi="Times New Roman"/>
          <w:sz w:val="24"/>
          <w:szCs w:val="24"/>
        </w:rPr>
        <w:t>(понедельник- пятница)</w:t>
      </w:r>
      <w:r>
        <w:rPr>
          <w:rFonts w:cs="Times New Roman" w:ascii="Times New Roman" w:hAnsi="Times New Roman"/>
          <w:sz w:val="24"/>
          <w:szCs w:val="24"/>
        </w:rPr>
        <w:t xml:space="preserve"> с 8 ч. 00 мин. 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12 ч. 00 мин. и с 13 ч. 00 мин. до </w:t>
      </w:r>
      <w:r>
        <w:rPr>
          <w:rFonts w:cs="Times New Roman" w:ascii="Times New Roman" w:hAnsi="Times New Roman"/>
          <w:sz w:val="24"/>
          <w:szCs w:val="24"/>
        </w:rPr>
        <w:t>17 ч. 00 мин. с 17 февраля 2017 года по 7 марта 2017 года включительно.</w:t>
      </w:r>
    </w:p>
    <w:p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Предложение с прилагаемыми к нему документами подается нарочно по адресу: Костромская обл., Судиславский р-н, пгт. Судиславль, ул. Советская, д. 2, 2-й этаж, каб.№  2 (Отдел строительства, архитектуры, градостроительства и ЖКХ). </w:t>
      </w:r>
    </w:p>
    <w:p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 Поступившие предложения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предложения,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предложения проставляется регистрационный номер, дата и время представления предложения. Один экземпляр предложения возвращается представителю.</w:t>
      </w:r>
    </w:p>
    <w:p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9. Администрация Судиславского муниципального района не позднее рабочего дня, следующего за днем представления предложения, передает ее в общественную муниципальную комиссию (далее — комиссия). Состав комиссии утвержден приложением № 2 на настоящему Постановлению.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10. Комиссия осуществляет рассмотрение и оценку предложений заинтересованных лиц на предмет соответствия предложения и прилагаемых к нему документов установленным настоящим Порядком требованиям, в том числе к составу и оформлению.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11. Комиссия возвращает предложение в следующих случаях представление предложения и прилагаемых к нему документов, оформленных с нарушением требований действующего законодательства и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12.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Судиславского муниципального района в информационно-телекоммуникационной сети «Интернет».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13. В случае выявления несоответствия предложения требованиям настоящего Порядка, предложение с прилагаемыми к нему документами возвращается представителю с указанием причин, явившихся основанием для возврата.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После устранения причины, явившейся основанием для возврата предложения,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14.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15.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 г. и последующие годы исходя из даты представления предложений заинтересованных лиц.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Порядку представления, рассмотрения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и оценки предложений заинтересованных лиц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о включении дворовой территории в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муниципальную программу формирования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современной городской среды на территории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Судиславского муниципального района Костромской области в 2017 году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 Администрацию Судиславского муниципального района Костромской области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полностью фамилия, имя, отчество представителя)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проживающего (ей) по адресу ____________________________________________,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Номер контактного телефона:_____________________________________,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ПРЕДЛОЖЕНИЕ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 включении дворовой территории в муниципальную программу формирования современной городской среды на территории Судиславского муниципального района Костромской области в 2017 году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Прошу включить дворовую территорию многоквартирного дома_____________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______________________________________________________________________________________________ 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>(указать адрес многоквартирного дома)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Судиславского муниципального района Костромской области в 2017 году для благоустройства дворовой территории.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</w:p>
    <w:p>
      <w:pPr>
        <w:pStyle w:val="ConsPlusNonformat"/>
        <w:numPr>
          <w:ilvl w:val="0"/>
          <w:numId w:val="2"/>
        </w:numPr>
        <w:tabs>
          <w:tab w:val="left" w:pos="851" w:leader="none"/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Оригинал протокола (ов) общего собрания собственников помещений в многоквартирном доме, решений собственников зданий и сооружений.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Схема с границами территории, предлагаемой к благоустройству (при наличии).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3. Копия проектной документации, в том числе локальной сметы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(при наличии).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left" w:pos="3684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Представитель                      ______________                                ________________</w:t>
      </w:r>
    </w:p>
    <w:p>
      <w:pPr>
        <w:pStyle w:val="Normal"/>
        <w:tabs>
          <w:tab w:val="left" w:pos="763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(подпись)                                                                              (Фамилия и инициалы)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Судиславского муниципального 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17.02.2017 г. № 27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Состав </w:t>
      </w:r>
    </w:p>
    <w:p>
      <w:pPr>
        <w:pStyle w:val="ListParagraph"/>
        <w:spacing w:lineRule="auto" w:line="240"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общественной муниципальной комиссии по рассмотрению и оценке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Судиславского муниципального района  Костромской области  в 2017 году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.</w:t>
      </w:r>
    </w:p>
    <w:p>
      <w:pPr>
        <w:pStyle w:val="ListParagraph"/>
        <w:spacing w:lineRule="auto" w:line="240" w:before="0" w:after="0"/>
        <w:ind w:left="0" w:firstLine="709"/>
        <w:jc w:val="center"/>
        <w:rPr>
          <w:rFonts w:cs="Times New Roman"/>
          <w:b w:val="false"/>
          <w:b w:val="false"/>
          <w:bCs w:val="false"/>
          <w:lang w:eastAsia="ru-RU"/>
        </w:rPr>
      </w:pPr>
      <w:r>
        <w:rPr>
          <w:rFonts w:cs="Times New Roman"/>
          <w:b w:val="false"/>
          <w:bCs w:val="false"/>
          <w:lang w:eastAsia="ru-RU"/>
        </w:rPr>
      </w:r>
    </w:p>
    <w:tbl>
      <w:tblPr>
        <w:tblW w:w="10033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909"/>
        <w:gridCol w:w="6124"/>
      </w:tblGrid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Варфоломеева Светлана Григорьевна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/>
            </w:pPr>
            <w:r>
              <w:rPr>
                <w:sz w:val="24"/>
                <w:szCs w:val="24"/>
              </w:rPr>
              <w:t xml:space="preserve">- И.о. главы Судиславского муниципального района Костромской области,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ервый заместитель главы администрации Судиславского муниципального района Костромской области,  председатель комиссии;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Шипова Ольга Викторовна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Заведующий отделом строительства, архитектуры, градостроительства и ЖКХ администрации Судиславского муниципального района, заместитель председателя комиссии;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3. </w:t>
            </w: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>Сорокина Галина Владимировна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общего отдела администрации Судиславского муниципального района, секретарь комиссии;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Филинков Игорь Дмитриевич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Собрания депутатов Судиславского муниципального района Костромской области;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Воздвиженская Елена Алексеевна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- Представитель общественного совета, образованного при администрации Судиславского муниципального района (по согласованию);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6. </w:t>
            </w: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Аниканова Тамара Ивановна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 CYR" w:cs="Times New Roman" w:ascii="Times New Roman" w:hAnsi="Times New Roman"/>
                <w:color w:val="000000"/>
                <w:sz w:val="24"/>
                <w:szCs w:val="24"/>
                <w:u w:val="none"/>
              </w:rPr>
              <w:t>- Представитель общественной организации ветеранов (по согласованию);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>
                <w:sz w:val="24"/>
                <w:szCs w:val="24"/>
              </w:rPr>
              <w:t>7. Б</w:t>
            </w:r>
            <w:r>
              <w:rPr>
                <w:sz w:val="24"/>
                <w:szCs w:val="24"/>
              </w:rPr>
              <w:t xml:space="preserve">еляева Марина Алексеевна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городского поселения поселок Судиславль Судиславского муниципального района Костромской области;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 xml:space="preserve">Черкасов Владимир Алексеевич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Судиславского сельского поселения Судиславского муниципального района Костромской области (по согласованию);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 xml:space="preserve">Шашкова Светлана Валерьевна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Расловского сельского поселения Судиславского муниципального района Костромской области (по согласованию); 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/>
            </w:pPr>
            <w:r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монова Елена Ивановна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И.о. главы Воронского сельского поселения Судиславского муниципального района Костромской области (по согласованию);</w:t>
            </w:r>
          </w:p>
        </w:tc>
      </w:tr>
      <w:tr>
        <w:trPr/>
        <w:tc>
          <w:tcPr>
            <w:tcW w:w="3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6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>
              <w:rPr>
                <w:rFonts w:cs="Times New Roman"/>
                <w:sz w:val="24"/>
                <w:szCs w:val="24"/>
              </w:rPr>
              <w:t xml:space="preserve">аинтересованные лица или их представители </w:t>
            </w:r>
            <w:r>
              <w:rPr>
                <w:sz w:val="24"/>
                <w:szCs w:val="24"/>
              </w:rPr>
              <w:t xml:space="preserve">(по согласованию).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964" w:footer="964" w:bottom="153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 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sz w:val="24"/>
        <w:szCs w:val="24"/>
        <w:rFonts w:ascii="Times New Roman" w:hAnsi="Times New Roman" w:eastAsia="Calibri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0d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4965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5"/>
    <w:uiPriority w:val="99"/>
    <w:semiHidden/>
    <w:qFormat/>
    <w:rsid w:val="00aa4965"/>
    <w:rPr>
      <w:sz w:val="20"/>
      <w:szCs w:val="20"/>
    </w:rPr>
  </w:style>
  <w:style w:type="character" w:styleId="Style12" w:customStyle="1">
    <w:name w:val="Тема примечания Знак"/>
    <w:basedOn w:val="Style11"/>
    <w:link w:val="a7"/>
    <w:uiPriority w:val="99"/>
    <w:semiHidden/>
    <w:qFormat/>
    <w:rsid w:val="00aa4965"/>
    <w:rPr>
      <w:b/>
      <w:bCs/>
      <w:sz w:val="20"/>
      <w:szCs w:val="20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aa4965"/>
    <w:rPr>
      <w:rFonts w:ascii="Tahoma" w:hAnsi="Tahoma" w:cs="Tahoma"/>
      <w:sz w:val="16"/>
      <w:szCs w:val="16"/>
    </w:rPr>
  </w:style>
  <w:style w:type="character" w:styleId="Style14" w:customStyle="1">
    <w:name w:val="Символ сноски"/>
    <w:qFormat/>
    <w:rsid w:val="00f756f0"/>
    <w:rPr>
      <w:vertAlign w:val="superscript"/>
    </w:rPr>
  </w:style>
  <w:style w:type="character" w:styleId="11" w:customStyle="1">
    <w:name w:val="Знак сноски1"/>
    <w:qFormat/>
    <w:rsid w:val="00f756f0"/>
    <w:rPr>
      <w:vertAlign w:val="superscript"/>
    </w:rPr>
  </w:style>
  <w:style w:type="character" w:styleId="Footnotereference">
    <w:name w:val="footnote reference"/>
    <w:qFormat/>
    <w:rsid w:val="00f756f0"/>
    <w:rPr>
      <w:vertAlign w:val="superscript"/>
    </w:rPr>
  </w:style>
  <w:style w:type="character" w:styleId="Style15" w:customStyle="1">
    <w:name w:val="Текст сноски Знак"/>
    <w:basedOn w:val="DefaultParagraphFont"/>
    <w:link w:val="ae"/>
    <w:qFormat/>
    <w:rsid w:val="00f756f0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S2" w:customStyle="1">
    <w:name w:val="s2"/>
    <w:basedOn w:val="DefaultParagraphFont"/>
    <w:qFormat/>
    <w:rsid w:val="00923b46"/>
    <w:rPr/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5454f8"/>
    <w:rPr/>
  </w:style>
  <w:style w:type="character" w:styleId="Style17" w:customStyle="1">
    <w:name w:val="Нижний колонтитул Знак"/>
    <w:basedOn w:val="DefaultParagraphFont"/>
    <w:link w:val="af3"/>
    <w:uiPriority w:val="99"/>
    <w:qFormat/>
    <w:rsid w:val="005454f8"/>
    <w:rPr/>
  </w:style>
  <w:style w:type="character" w:styleId="ListLabel1">
    <w:name w:val="ListLabel 1"/>
    <w:qFormat/>
    <w:rPr>
      <w:rFonts w:ascii="Times New Roman" w:hAnsi="Times New Roman"/>
      <w:b w:val="false"/>
      <w:sz w:val="26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6"/>
    </w:rPr>
  </w:style>
  <w:style w:type="character" w:styleId="ListLabel3">
    <w:name w:val="ListLabel 3"/>
    <w:qFormat/>
    <w:rPr>
      <w:rFonts w:cs="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545f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ed604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aa49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aa4965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a49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210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e41d7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"/>
    <w:qFormat/>
    <w:rsid w:val="00f756f0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Style23" w:customStyle="1">
    <w:name w:val="Содержимое таблицы"/>
    <w:basedOn w:val="Normal"/>
    <w:qFormat/>
    <w:rsid w:val="00f756f0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12" w:customStyle="1">
    <w:name w:val="Абзац списка1"/>
    <w:basedOn w:val="Normal"/>
    <w:qFormat/>
    <w:rsid w:val="00f756f0"/>
    <w:pPr>
      <w:suppressAutoHyphens w:val="true"/>
      <w:spacing w:lineRule="auto" w:line="240" w:before="0" w:after="160"/>
      <w:ind w:left="720" w:hanging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Style24">
    <w:name w:val="Верхний колонтитул"/>
    <w:basedOn w:val="Normal"/>
    <w:link w:val="af2"/>
    <w:uiPriority w:val="99"/>
    <w:unhideWhenUsed/>
    <w:rsid w:val="005454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f4"/>
    <w:uiPriority w:val="99"/>
    <w:unhideWhenUsed/>
    <w:rsid w:val="005454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Блочная цитата"/>
    <w:basedOn w:val="Normal"/>
    <w:qFormat/>
    <w:pPr/>
    <w:rPr/>
  </w:style>
  <w:style w:type="paragraph" w:styleId="Style27">
    <w:name w:val="Заглавие"/>
    <w:basedOn w:val="Style18"/>
    <w:pPr/>
    <w:rPr/>
  </w:style>
  <w:style w:type="paragraph" w:styleId="Style28">
    <w:name w:val="Подзаголовок"/>
    <w:basedOn w:val="Style18"/>
    <w:pPr/>
    <w:rPr/>
  </w:style>
  <w:style w:type="paragraph" w:styleId="Style29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4B0-DF13-493D-8671-652FD5D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LibreOffice/4.4.5.2$Windows_x86 LibreOffice_project/a22f674fd25a3b6f45bdebf25400ed2adff0ff99</Application>
  <Paragraphs>127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2017-02-15T19:26:00Z</dcterms:created>
  <dc:creator>Тарасова Анастасия Владимировна</dc:creator>
  <dc:language>ru-RU</dc:language>
  <cp:lastPrinted>2017-02-20T11:09:56Z</cp:lastPrinted>
  <dcterms:modified xsi:type="dcterms:W3CDTF">2017-02-20T12:38:23Z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